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44402" w14:textId="6260BB1B" w:rsidR="00E47159" w:rsidRDefault="009947F0">
      <w:pPr>
        <w:rPr>
          <w:rStyle w:val="Siln"/>
          <w:rFonts w:ascii="Arial" w:hAnsi="Arial" w:cs="Arial"/>
          <w:color w:val="212529"/>
          <w:sz w:val="28"/>
          <w:szCs w:val="28"/>
          <w:shd w:val="clear" w:color="auto" w:fill="FFFFFF"/>
        </w:rPr>
      </w:pPr>
      <w:r>
        <w:rPr>
          <w:rStyle w:val="Siln"/>
          <w:rFonts w:ascii="Arial" w:hAnsi="Arial" w:cs="Arial"/>
          <w:color w:val="212529"/>
          <w:sz w:val="28"/>
          <w:szCs w:val="28"/>
          <w:shd w:val="clear" w:color="auto" w:fill="FFFFFF"/>
        </w:rPr>
        <w:t>Experti apelují na</w:t>
      </w:r>
      <w:r w:rsidR="00A975BE">
        <w:rPr>
          <w:rStyle w:val="Siln"/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</w:t>
      </w:r>
      <w:r>
        <w:rPr>
          <w:rStyle w:val="Siln"/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posílení </w:t>
      </w:r>
      <w:r w:rsidR="00A975BE">
        <w:rPr>
          <w:rStyle w:val="Siln"/>
          <w:rFonts w:ascii="Arial" w:hAnsi="Arial" w:cs="Arial"/>
          <w:color w:val="212529"/>
          <w:sz w:val="28"/>
          <w:szCs w:val="28"/>
          <w:shd w:val="clear" w:color="auto" w:fill="FFFFFF"/>
        </w:rPr>
        <w:t>kybernetické bezpečnosti jaderných provozů</w:t>
      </w:r>
      <w:r w:rsidR="00AF56C0">
        <w:rPr>
          <w:rStyle w:val="Siln"/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včetně malých reaktorů. </w:t>
      </w:r>
      <w:r w:rsidR="004B04CF">
        <w:rPr>
          <w:rStyle w:val="Siln"/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Do Česka </w:t>
      </w:r>
      <w:proofErr w:type="gramStart"/>
      <w:r w:rsidR="004B04CF">
        <w:rPr>
          <w:rStyle w:val="Siln"/>
          <w:rFonts w:ascii="Arial" w:hAnsi="Arial" w:cs="Arial"/>
          <w:color w:val="212529"/>
          <w:sz w:val="28"/>
          <w:szCs w:val="28"/>
          <w:shd w:val="clear" w:color="auto" w:fill="FFFFFF"/>
        </w:rPr>
        <w:t>míří</w:t>
      </w:r>
      <w:proofErr w:type="gramEnd"/>
      <w:r w:rsidR="004B04CF">
        <w:rPr>
          <w:rStyle w:val="Siln"/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směrnice </w:t>
      </w:r>
      <w:proofErr w:type="spellStart"/>
      <w:r w:rsidR="004B04CF">
        <w:rPr>
          <w:rStyle w:val="Siln"/>
          <w:rFonts w:ascii="Arial" w:hAnsi="Arial" w:cs="Arial"/>
          <w:color w:val="212529"/>
          <w:sz w:val="28"/>
          <w:szCs w:val="28"/>
          <w:shd w:val="clear" w:color="auto" w:fill="FFFFFF"/>
        </w:rPr>
        <w:t>NIS2</w:t>
      </w:r>
      <w:proofErr w:type="spellEnd"/>
    </w:p>
    <w:p w14:paraId="6CDE6882" w14:textId="20D4AB17" w:rsidR="009867BF" w:rsidRPr="00A250FE" w:rsidRDefault="00EC6F42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A250FE">
        <w:rPr>
          <w:rFonts w:ascii="Arial" w:hAnsi="Arial" w:cs="Arial"/>
          <w:b/>
          <w:bCs/>
          <w:i/>
          <w:iCs/>
          <w:sz w:val="24"/>
          <w:szCs w:val="24"/>
        </w:rPr>
        <w:t>Na konci ledna vlád</w:t>
      </w:r>
      <w:r w:rsidR="00AC6A55" w:rsidRPr="00A250FE">
        <w:rPr>
          <w:rFonts w:ascii="Arial" w:hAnsi="Arial" w:cs="Arial"/>
          <w:b/>
          <w:bCs/>
          <w:i/>
          <w:iCs/>
          <w:sz w:val="24"/>
          <w:szCs w:val="24"/>
        </w:rPr>
        <w:t>a</w:t>
      </w:r>
      <w:r w:rsidRPr="00A250FE">
        <w:rPr>
          <w:rFonts w:ascii="Arial" w:hAnsi="Arial" w:cs="Arial"/>
          <w:b/>
          <w:bCs/>
          <w:i/>
          <w:iCs/>
          <w:sz w:val="24"/>
          <w:szCs w:val="24"/>
        </w:rPr>
        <w:t xml:space="preserve"> prostřednictvím Podvýboru pro energetiku vyjádřila podporu rozvoji české jaderné energetiky. </w:t>
      </w:r>
      <w:r w:rsidR="00AC6A55" w:rsidRPr="00A250FE">
        <w:rPr>
          <w:rFonts w:ascii="Arial" w:hAnsi="Arial" w:cs="Arial"/>
          <w:b/>
          <w:bCs/>
          <w:i/>
          <w:iCs/>
          <w:sz w:val="24"/>
          <w:szCs w:val="24"/>
        </w:rPr>
        <w:t xml:space="preserve">Nejen nové projekty, jako jsou dostavba jaderných bloků v Dukovanech a Temelíně nebo tak zvané malé modulární reaktory, ale i ty stávající budou muset zohlednit přísnější legislativu upravující zabezpečení </w:t>
      </w:r>
      <w:r w:rsidR="009867BF" w:rsidRPr="00A250FE">
        <w:rPr>
          <w:rFonts w:ascii="Arial" w:hAnsi="Arial" w:cs="Arial"/>
          <w:b/>
          <w:bCs/>
          <w:i/>
          <w:iCs/>
          <w:sz w:val="24"/>
          <w:szCs w:val="24"/>
        </w:rPr>
        <w:t xml:space="preserve">provozů </w:t>
      </w:r>
      <w:r w:rsidR="00AC6A55" w:rsidRPr="00A250FE">
        <w:rPr>
          <w:rFonts w:ascii="Arial" w:hAnsi="Arial" w:cs="Arial"/>
          <w:b/>
          <w:bCs/>
          <w:i/>
          <w:iCs/>
          <w:sz w:val="24"/>
          <w:szCs w:val="24"/>
        </w:rPr>
        <w:t>z</w:t>
      </w:r>
      <w:r w:rsidR="00D92E17">
        <w:rPr>
          <w:rFonts w:ascii="Arial" w:hAnsi="Arial" w:cs="Arial"/>
          <w:b/>
          <w:bCs/>
          <w:i/>
          <w:iCs/>
          <w:sz w:val="24"/>
          <w:szCs w:val="24"/>
        </w:rPr>
        <w:t> </w:t>
      </w:r>
      <w:r w:rsidR="00AC6A55" w:rsidRPr="00A250FE">
        <w:rPr>
          <w:rFonts w:ascii="Arial" w:hAnsi="Arial" w:cs="Arial"/>
          <w:b/>
          <w:bCs/>
          <w:i/>
          <w:iCs/>
          <w:sz w:val="24"/>
          <w:szCs w:val="24"/>
        </w:rPr>
        <w:t>pohled</w:t>
      </w:r>
      <w:r w:rsidR="00D92E17">
        <w:rPr>
          <w:rFonts w:ascii="Arial" w:hAnsi="Arial" w:cs="Arial"/>
          <w:b/>
          <w:bCs/>
          <w:i/>
          <w:iCs/>
          <w:sz w:val="24"/>
          <w:szCs w:val="24"/>
        </w:rPr>
        <w:t>u</w:t>
      </w:r>
      <w:r w:rsidR="00AC6A55" w:rsidRPr="00A250FE">
        <w:rPr>
          <w:rFonts w:ascii="Arial" w:hAnsi="Arial" w:cs="Arial"/>
          <w:b/>
          <w:bCs/>
          <w:i/>
          <w:iCs/>
          <w:sz w:val="24"/>
          <w:szCs w:val="24"/>
        </w:rPr>
        <w:t xml:space="preserve"> kybernetické bezpečnosti. </w:t>
      </w:r>
      <w:r w:rsidR="009867BF" w:rsidRPr="00A250FE">
        <w:rPr>
          <w:rFonts w:ascii="Arial" w:hAnsi="Arial" w:cs="Arial"/>
          <w:b/>
          <w:bCs/>
          <w:i/>
          <w:iCs/>
          <w:sz w:val="24"/>
          <w:szCs w:val="24"/>
        </w:rPr>
        <w:t xml:space="preserve">Českou republiku totiž v rámci eurounijní legislativy čeká implementace směrnice </w:t>
      </w:r>
      <w:proofErr w:type="spellStart"/>
      <w:r w:rsidR="009867BF" w:rsidRPr="00A250FE">
        <w:rPr>
          <w:rFonts w:ascii="Arial" w:hAnsi="Arial" w:cs="Arial"/>
          <w:b/>
          <w:bCs/>
          <w:i/>
          <w:iCs/>
          <w:sz w:val="24"/>
          <w:szCs w:val="24"/>
        </w:rPr>
        <w:t>NIS2</w:t>
      </w:r>
      <w:proofErr w:type="spellEnd"/>
      <w:r w:rsidR="009867BF" w:rsidRPr="00A250FE">
        <w:rPr>
          <w:rFonts w:ascii="Arial" w:hAnsi="Arial" w:cs="Arial"/>
          <w:b/>
          <w:bCs/>
          <w:i/>
          <w:iCs/>
          <w:sz w:val="24"/>
          <w:szCs w:val="24"/>
        </w:rPr>
        <w:t xml:space="preserve">. </w:t>
      </w:r>
    </w:p>
    <w:p w14:paraId="12051D5E" w14:textId="0CAEDEEC" w:rsidR="00657D8B" w:rsidRDefault="00A250FE" w:rsidP="00657D8B">
      <w:pPr>
        <w:rPr>
          <w:rStyle w:val="Siln"/>
          <w:rFonts w:ascii="Arial" w:hAnsi="Arial" w:cs="Arial"/>
          <w:b w:val="0"/>
          <w:bCs w:val="0"/>
          <w:color w:val="212529"/>
          <w:sz w:val="24"/>
          <w:szCs w:val="24"/>
          <w:shd w:val="clear" w:color="auto" w:fill="FFFFFF"/>
        </w:rPr>
      </w:pPr>
      <w:r w:rsidRPr="00A250FE">
        <w:rPr>
          <w:rStyle w:val="Siln"/>
          <w:rFonts w:ascii="Arial" w:hAnsi="Arial" w:cs="Arial"/>
          <w:b w:val="0"/>
          <w:bCs w:val="0"/>
          <w:color w:val="212529"/>
          <w:sz w:val="24"/>
          <w:szCs w:val="24"/>
          <w:shd w:val="clear" w:color="auto" w:fill="FFFFFF"/>
        </w:rPr>
        <w:t xml:space="preserve">Regulaci </w:t>
      </w:r>
      <w:r w:rsidR="00657D8B">
        <w:rPr>
          <w:rStyle w:val="Siln"/>
          <w:rFonts w:ascii="Arial" w:hAnsi="Arial" w:cs="Arial"/>
          <w:b w:val="0"/>
          <w:bCs w:val="0"/>
          <w:color w:val="212529"/>
          <w:sz w:val="24"/>
          <w:szCs w:val="24"/>
          <w:shd w:val="clear" w:color="auto" w:fill="FFFFFF"/>
        </w:rPr>
        <w:t xml:space="preserve">a zvýšení úrovně </w:t>
      </w:r>
      <w:r w:rsidRPr="00A250FE">
        <w:rPr>
          <w:rStyle w:val="Siln"/>
          <w:rFonts w:ascii="Arial" w:hAnsi="Arial" w:cs="Arial"/>
          <w:b w:val="0"/>
          <w:bCs w:val="0"/>
          <w:color w:val="212529"/>
          <w:sz w:val="24"/>
          <w:szCs w:val="24"/>
          <w:shd w:val="clear" w:color="auto" w:fill="FFFFFF"/>
        </w:rPr>
        <w:t>kybernetické bezpečnosti v České republice</w:t>
      </w:r>
      <w:r w:rsidR="00657D8B">
        <w:rPr>
          <w:rStyle w:val="Siln"/>
          <w:rFonts w:ascii="Arial" w:hAnsi="Arial" w:cs="Arial"/>
          <w:b w:val="0"/>
          <w:bCs w:val="0"/>
          <w:color w:val="212529"/>
          <w:sz w:val="24"/>
          <w:szCs w:val="24"/>
          <w:shd w:val="clear" w:color="auto" w:fill="FFFFFF"/>
        </w:rPr>
        <w:t xml:space="preserve"> </w:t>
      </w:r>
      <w:r w:rsidR="00A975BE">
        <w:rPr>
          <w:rStyle w:val="Siln"/>
          <w:rFonts w:ascii="Arial" w:hAnsi="Arial" w:cs="Arial"/>
          <w:b w:val="0"/>
          <w:bCs w:val="0"/>
          <w:color w:val="212529"/>
          <w:sz w:val="24"/>
          <w:szCs w:val="24"/>
          <w:shd w:val="clear" w:color="auto" w:fill="FFFFFF"/>
        </w:rPr>
        <w:t>nastolí</w:t>
      </w:r>
      <w:r w:rsidRPr="00A250FE">
        <w:rPr>
          <w:rStyle w:val="Siln"/>
          <w:rFonts w:ascii="Arial" w:hAnsi="Arial" w:cs="Arial"/>
          <w:b w:val="0"/>
          <w:bCs w:val="0"/>
          <w:color w:val="212529"/>
          <w:sz w:val="24"/>
          <w:szCs w:val="24"/>
          <w:shd w:val="clear" w:color="auto" w:fill="FFFFFF"/>
        </w:rPr>
        <w:t xml:space="preserve"> účinnost nového zákona o kybernetické bezpečnosti; zhruba ve druhé polovině roku 2024. Nový zákon s sebou ponese i změny dané směrnicí </w:t>
      </w:r>
      <w:proofErr w:type="spellStart"/>
      <w:r w:rsidRPr="00A250FE">
        <w:rPr>
          <w:rStyle w:val="Siln"/>
          <w:rFonts w:ascii="Arial" w:hAnsi="Arial" w:cs="Arial"/>
          <w:b w:val="0"/>
          <w:bCs w:val="0"/>
          <w:color w:val="212529"/>
          <w:sz w:val="24"/>
          <w:szCs w:val="24"/>
          <w:shd w:val="clear" w:color="auto" w:fill="FFFFFF"/>
        </w:rPr>
        <w:t>NIS2</w:t>
      </w:r>
      <w:proofErr w:type="spellEnd"/>
      <w:r>
        <w:rPr>
          <w:rStyle w:val="Siln"/>
          <w:rFonts w:ascii="Arial" w:hAnsi="Arial" w:cs="Arial"/>
          <w:b w:val="0"/>
          <w:bCs w:val="0"/>
          <w:color w:val="212529"/>
          <w:sz w:val="24"/>
          <w:szCs w:val="24"/>
          <w:shd w:val="clear" w:color="auto" w:fill="FFFFFF"/>
        </w:rPr>
        <w:t xml:space="preserve">. </w:t>
      </w:r>
      <w:r w:rsidR="00657D8B">
        <w:rPr>
          <w:rStyle w:val="Siln"/>
          <w:rFonts w:ascii="Arial" w:hAnsi="Arial" w:cs="Arial"/>
          <w:b w:val="0"/>
          <w:bCs w:val="0"/>
          <w:color w:val="212529"/>
          <w:sz w:val="24"/>
          <w:szCs w:val="24"/>
          <w:shd w:val="clear" w:color="auto" w:fill="FFFFFF"/>
        </w:rPr>
        <w:t xml:space="preserve">Ta </w:t>
      </w:r>
      <w:r w:rsidR="00657D8B" w:rsidRPr="00A250FE">
        <w:rPr>
          <w:rStyle w:val="Siln"/>
          <w:rFonts w:ascii="Arial" w:hAnsi="Arial" w:cs="Arial"/>
          <w:b w:val="0"/>
          <w:bCs w:val="0"/>
          <w:color w:val="212529"/>
          <w:sz w:val="24"/>
          <w:szCs w:val="24"/>
          <w:shd w:val="clear" w:color="auto" w:fill="FFFFFF"/>
        </w:rPr>
        <w:t>rozděluje subjekty na dvě skupiny, a to na zásadní entity</w:t>
      </w:r>
      <w:r w:rsidR="00657D8B">
        <w:rPr>
          <w:rStyle w:val="Siln"/>
          <w:rFonts w:ascii="Arial" w:hAnsi="Arial" w:cs="Arial"/>
          <w:b w:val="0"/>
          <w:bCs w:val="0"/>
          <w:color w:val="212529"/>
          <w:sz w:val="24"/>
          <w:szCs w:val="24"/>
          <w:shd w:val="clear" w:color="auto" w:fill="FFFFFF"/>
        </w:rPr>
        <w:t xml:space="preserve"> a na důležité entity. Právě energetika </w:t>
      </w:r>
      <w:proofErr w:type="gramStart"/>
      <w:r w:rsidR="00657D8B">
        <w:rPr>
          <w:rStyle w:val="Siln"/>
          <w:rFonts w:ascii="Arial" w:hAnsi="Arial" w:cs="Arial"/>
          <w:b w:val="0"/>
          <w:bCs w:val="0"/>
          <w:color w:val="212529"/>
          <w:sz w:val="24"/>
          <w:szCs w:val="24"/>
          <w:shd w:val="clear" w:color="auto" w:fill="FFFFFF"/>
        </w:rPr>
        <w:t>patří</w:t>
      </w:r>
      <w:proofErr w:type="gramEnd"/>
      <w:r w:rsidR="00657D8B">
        <w:rPr>
          <w:rStyle w:val="Siln"/>
          <w:rFonts w:ascii="Arial" w:hAnsi="Arial" w:cs="Arial"/>
          <w:b w:val="0"/>
          <w:bCs w:val="0"/>
          <w:color w:val="212529"/>
          <w:sz w:val="24"/>
          <w:szCs w:val="24"/>
          <w:shd w:val="clear" w:color="auto" w:fill="FFFFFF"/>
        </w:rPr>
        <w:t xml:space="preserve"> k těm zásadním.</w:t>
      </w:r>
    </w:p>
    <w:p w14:paraId="5E5B396A" w14:textId="0CBA82FD" w:rsidR="00A250FE" w:rsidRDefault="00BE578E" w:rsidP="001B1F9E">
      <w:pPr>
        <w:rPr>
          <w:rStyle w:val="Siln"/>
          <w:rFonts w:ascii="Arial" w:hAnsi="Arial" w:cs="Arial"/>
          <w:b w:val="0"/>
          <w:bCs w:val="0"/>
          <w:color w:val="212529"/>
          <w:sz w:val="24"/>
          <w:szCs w:val="24"/>
          <w:shd w:val="clear" w:color="auto" w:fill="FFFFFF"/>
        </w:rPr>
      </w:pPr>
      <w:r>
        <w:rPr>
          <w:rStyle w:val="Siln"/>
          <w:rFonts w:ascii="Arial" w:hAnsi="Arial" w:cs="Arial"/>
          <w:b w:val="0"/>
          <w:bCs w:val="0"/>
          <w:color w:val="212529"/>
          <w:sz w:val="24"/>
          <w:szCs w:val="24"/>
          <w:shd w:val="clear" w:color="auto" w:fill="FFFFFF"/>
        </w:rPr>
        <w:t>Kybernetická bezpečnost jaderných projektů je pro jejich provoz prioritní oblastí, a to nejen v České republice. V poslední letech po celém světě narůstá počet kybernetických útoků, jejichž cílem je naru</w:t>
      </w:r>
      <w:r w:rsidR="00A975BE">
        <w:rPr>
          <w:rStyle w:val="Siln"/>
          <w:rFonts w:ascii="Arial" w:hAnsi="Arial" w:cs="Arial"/>
          <w:b w:val="0"/>
          <w:bCs w:val="0"/>
          <w:color w:val="212529"/>
          <w:sz w:val="24"/>
          <w:szCs w:val="24"/>
          <w:shd w:val="clear" w:color="auto" w:fill="FFFFFF"/>
        </w:rPr>
        <w:t>šování</w:t>
      </w:r>
      <w:r>
        <w:rPr>
          <w:rStyle w:val="Siln"/>
          <w:rFonts w:ascii="Arial" w:hAnsi="Arial" w:cs="Arial"/>
          <w:b w:val="0"/>
          <w:bCs w:val="0"/>
          <w:color w:val="212529"/>
          <w:sz w:val="24"/>
          <w:szCs w:val="24"/>
          <w:shd w:val="clear" w:color="auto" w:fill="FFFFFF"/>
        </w:rPr>
        <w:t xml:space="preserve"> </w:t>
      </w:r>
      <w:r w:rsidR="004D74BD">
        <w:rPr>
          <w:rStyle w:val="Siln"/>
          <w:rFonts w:ascii="Arial" w:hAnsi="Arial" w:cs="Arial"/>
          <w:b w:val="0"/>
          <w:bCs w:val="0"/>
          <w:color w:val="212529"/>
          <w:sz w:val="24"/>
          <w:szCs w:val="24"/>
          <w:shd w:val="clear" w:color="auto" w:fill="FFFFFF"/>
        </w:rPr>
        <w:t>kritické infrastruktury</w:t>
      </w:r>
      <w:r w:rsidR="00397C41">
        <w:rPr>
          <w:rStyle w:val="Siln"/>
          <w:rFonts w:ascii="Arial" w:hAnsi="Arial" w:cs="Arial"/>
          <w:b w:val="0"/>
          <w:bCs w:val="0"/>
          <w:color w:val="212529"/>
          <w:sz w:val="24"/>
          <w:szCs w:val="24"/>
          <w:shd w:val="clear" w:color="auto" w:fill="FFFFFF"/>
        </w:rPr>
        <w:t xml:space="preserve"> – nemocnice, vodárny či elektrárny </w:t>
      </w:r>
      <w:r w:rsidR="003C624F">
        <w:rPr>
          <w:rStyle w:val="Siln"/>
          <w:rFonts w:ascii="Arial" w:hAnsi="Arial" w:cs="Arial"/>
          <w:b w:val="0"/>
          <w:bCs w:val="0"/>
          <w:color w:val="212529"/>
          <w:sz w:val="24"/>
          <w:szCs w:val="24"/>
          <w:shd w:val="clear" w:color="auto" w:fill="FFFFFF"/>
        </w:rPr>
        <w:t xml:space="preserve">se stávají pro hackery jasnými cíli. </w:t>
      </w:r>
    </w:p>
    <w:p w14:paraId="57EECD75" w14:textId="77777777" w:rsidR="006D7A8E" w:rsidRDefault="004D74BD" w:rsidP="001B1F9E">
      <w:pPr>
        <w:rPr>
          <w:rStyle w:val="Siln"/>
          <w:rFonts w:ascii="Arial" w:hAnsi="Arial" w:cs="Arial"/>
          <w:b w:val="0"/>
          <w:bCs w:val="0"/>
          <w:color w:val="212529"/>
          <w:sz w:val="24"/>
          <w:szCs w:val="24"/>
          <w:shd w:val="clear" w:color="auto" w:fill="FFFFFF"/>
        </w:rPr>
      </w:pPr>
      <w:r>
        <w:rPr>
          <w:rStyle w:val="Siln"/>
          <w:rFonts w:ascii="Arial" w:hAnsi="Arial" w:cs="Arial"/>
          <w:b w:val="0"/>
          <w:bCs w:val="0"/>
          <w:color w:val="212529"/>
          <w:sz w:val="24"/>
          <w:szCs w:val="24"/>
          <w:shd w:val="clear" w:color="auto" w:fill="FFFFFF"/>
        </w:rPr>
        <w:t>„</w:t>
      </w:r>
      <w:r w:rsidR="00BE578E" w:rsidRPr="004D74BD">
        <w:rPr>
          <w:rStyle w:val="Siln"/>
          <w:rFonts w:ascii="Arial" w:hAnsi="Arial" w:cs="Arial"/>
          <w:b w:val="0"/>
          <w:bCs w:val="0"/>
          <w:i/>
          <w:iCs/>
          <w:color w:val="212529"/>
          <w:sz w:val="24"/>
          <w:szCs w:val="24"/>
          <w:shd w:val="clear" w:color="auto" w:fill="FFFFFF"/>
        </w:rPr>
        <w:t>Již v loňském roce</w:t>
      </w:r>
      <w:r w:rsidR="003C624F" w:rsidRPr="004D74BD">
        <w:rPr>
          <w:rStyle w:val="Siln"/>
          <w:rFonts w:ascii="Arial" w:hAnsi="Arial" w:cs="Arial"/>
          <w:b w:val="0"/>
          <w:bCs w:val="0"/>
          <w:i/>
          <w:iCs/>
          <w:color w:val="212529"/>
          <w:sz w:val="24"/>
          <w:szCs w:val="24"/>
          <w:shd w:val="clear" w:color="auto" w:fill="FFFFFF"/>
        </w:rPr>
        <w:t xml:space="preserve"> </w:t>
      </w:r>
      <w:r w:rsidR="00BE578E" w:rsidRPr="004D74BD">
        <w:rPr>
          <w:rStyle w:val="Siln"/>
          <w:rFonts w:ascii="Arial" w:hAnsi="Arial" w:cs="Arial"/>
          <w:b w:val="0"/>
          <w:bCs w:val="0"/>
          <w:i/>
          <w:iCs/>
          <w:color w:val="212529"/>
          <w:sz w:val="24"/>
          <w:szCs w:val="24"/>
          <w:shd w:val="clear" w:color="auto" w:fill="FFFFFF"/>
        </w:rPr>
        <w:t xml:space="preserve">americký prezident </w:t>
      </w:r>
      <w:proofErr w:type="spellStart"/>
      <w:r w:rsidR="00BE578E" w:rsidRPr="004D74BD">
        <w:rPr>
          <w:rStyle w:val="Siln"/>
          <w:rFonts w:ascii="Arial" w:hAnsi="Arial" w:cs="Arial"/>
          <w:b w:val="0"/>
          <w:bCs w:val="0"/>
          <w:i/>
          <w:iCs/>
          <w:color w:val="212529"/>
          <w:sz w:val="24"/>
          <w:szCs w:val="24"/>
          <w:shd w:val="clear" w:color="auto" w:fill="FFFFFF"/>
        </w:rPr>
        <w:t>Joe</w:t>
      </w:r>
      <w:proofErr w:type="spellEnd"/>
      <w:r w:rsidR="00BE578E" w:rsidRPr="004D74BD">
        <w:rPr>
          <w:rStyle w:val="Siln"/>
          <w:rFonts w:ascii="Arial" w:hAnsi="Arial" w:cs="Arial"/>
          <w:b w:val="0"/>
          <w:bCs w:val="0"/>
          <w:i/>
          <w:iCs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BE578E" w:rsidRPr="004D74BD">
        <w:rPr>
          <w:rStyle w:val="Siln"/>
          <w:rFonts w:ascii="Arial" w:hAnsi="Arial" w:cs="Arial"/>
          <w:b w:val="0"/>
          <w:bCs w:val="0"/>
          <w:i/>
          <w:iCs/>
          <w:color w:val="212529"/>
          <w:sz w:val="24"/>
          <w:szCs w:val="24"/>
          <w:shd w:val="clear" w:color="auto" w:fill="FFFFFF"/>
        </w:rPr>
        <w:t>Biden</w:t>
      </w:r>
      <w:proofErr w:type="spellEnd"/>
      <w:r w:rsidR="00BE578E" w:rsidRPr="004D74BD">
        <w:rPr>
          <w:rStyle w:val="Siln"/>
          <w:rFonts w:ascii="Arial" w:hAnsi="Arial" w:cs="Arial"/>
          <w:b w:val="0"/>
          <w:bCs w:val="0"/>
          <w:i/>
          <w:iCs/>
          <w:color w:val="212529"/>
          <w:sz w:val="24"/>
          <w:szCs w:val="24"/>
          <w:shd w:val="clear" w:color="auto" w:fill="FFFFFF"/>
        </w:rPr>
        <w:t xml:space="preserve"> na základě zprávy FBI o internetové kriminalitě důrazně varoval celý svět před narůstajícími ruskými</w:t>
      </w:r>
      <w:r w:rsidR="003C624F" w:rsidRPr="004D74BD">
        <w:rPr>
          <w:rStyle w:val="Siln"/>
          <w:rFonts w:ascii="Arial" w:hAnsi="Arial" w:cs="Arial"/>
          <w:b w:val="0"/>
          <w:bCs w:val="0"/>
          <w:i/>
          <w:iCs/>
          <w:color w:val="212529"/>
          <w:sz w:val="24"/>
          <w:szCs w:val="24"/>
          <w:shd w:val="clear" w:color="auto" w:fill="FFFFFF"/>
        </w:rPr>
        <w:t xml:space="preserve"> hackerskými</w:t>
      </w:r>
      <w:r w:rsidR="00BE578E" w:rsidRPr="004D74BD">
        <w:rPr>
          <w:rStyle w:val="Siln"/>
          <w:rFonts w:ascii="Arial" w:hAnsi="Arial" w:cs="Arial"/>
          <w:b w:val="0"/>
          <w:bCs w:val="0"/>
          <w:i/>
          <w:iCs/>
          <w:color w:val="212529"/>
          <w:sz w:val="24"/>
          <w:szCs w:val="24"/>
          <w:shd w:val="clear" w:color="auto" w:fill="FFFFFF"/>
        </w:rPr>
        <w:t xml:space="preserve"> útoky, které jsou odvetou za sankce uvalené na Rusko kvůli válce s</w:t>
      </w:r>
      <w:r w:rsidRPr="004D74BD">
        <w:rPr>
          <w:rStyle w:val="Siln"/>
          <w:rFonts w:ascii="Arial" w:hAnsi="Arial" w:cs="Arial"/>
          <w:b w:val="0"/>
          <w:bCs w:val="0"/>
          <w:i/>
          <w:iCs/>
          <w:color w:val="212529"/>
          <w:sz w:val="24"/>
          <w:szCs w:val="24"/>
          <w:shd w:val="clear" w:color="auto" w:fill="FFFFFF"/>
        </w:rPr>
        <w:t> </w:t>
      </w:r>
      <w:r w:rsidR="00BE578E" w:rsidRPr="004D74BD">
        <w:rPr>
          <w:rStyle w:val="Siln"/>
          <w:rFonts w:ascii="Arial" w:hAnsi="Arial" w:cs="Arial"/>
          <w:b w:val="0"/>
          <w:bCs w:val="0"/>
          <w:i/>
          <w:iCs/>
          <w:color w:val="212529"/>
          <w:sz w:val="24"/>
          <w:szCs w:val="24"/>
          <w:shd w:val="clear" w:color="auto" w:fill="FFFFFF"/>
        </w:rPr>
        <w:t>Ukrajinou</w:t>
      </w:r>
      <w:r w:rsidRPr="004D74BD">
        <w:rPr>
          <w:rStyle w:val="Siln"/>
          <w:rFonts w:ascii="Arial" w:hAnsi="Arial" w:cs="Arial"/>
          <w:b w:val="0"/>
          <w:bCs w:val="0"/>
          <w:i/>
          <w:iCs/>
          <w:color w:val="212529"/>
          <w:sz w:val="24"/>
          <w:szCs w:val="24"/>
          <w:shd w:val="clear" w:color="auto" w:fill="FFFFFF"/>
        </w:rPr>
        <w:t>,“</w:t>
      </w:r>
      <w:r>
        <w:rPr>
          <w:rStyle w:val="Siln"/>
          <w:rFonts w:ascii="Arial" w:hAnsi="Arial" w:cs="Arial"/>
          <w:b w:val="0"/>
          <w:bCs w:val="0"/>
          <w:color w:val="212529"/>
          <w:sz w:val="24"/>
          <w:szCs w:val="24"/>
          <w:shd w:val="clear" w:color="auto" w:fill="FFFFFF"/>
        </w:rPr>
        <w:t xml:space="preserve"> </w:t>
      </w:r>
      <w:r w:rsidRPr="006D7A8E">
        <w:rPr>
          <w:rStyle w:val="Siln"/>
          <w:rFonts w:ascii="Arial" w:hAnsi="Arial" w:cs="Arial"/>
          <w:b w:val="0"/>
          <w:bCs w:val="0"/>
          <w:color w:val="212529"/>
          <w:sz w:val="24"/>
          <w:szCs w:val="24"/>
          <w:shd w:val="clear" w:color="auto" w:fill="FFFFFF"/>
        </w:rPr>
        <w:t xml:space="preserve">připomíná </w:t>
      </w:r>
      <w:r w:rsidR="006D7A8E" w:rsidRPr="006D7A8E">
        <w:rPr>
          <w:rStyle w:val="Siln"/>
          <w:rFonts w:ascii="Arial" w:hAnsi="Arial" w:cs="Arial"/>
          <w:b w:val="0"/>
          <w:bCs w:val="0"/>
          <w:color w:val="212529"/>
          <w:sz w:val="24"/>
          <w:szCs w:val="24"/>
          <w:shd w:val="clear" w:color="auto" w:fill="FFFFFF"/>
        </w:rPr>
        <w:t xml:space="preserve">Pavel </w:t>
      </w:r>
      <w:proofErr w:type="spellStart"/>
      <w:r w:rsidR="006D7A8E" w:rsidRPr="006D7A8E">
        <w:rPr>
          <w:rStyle w:val="Siln"/>
          <w:rFonts w:ascii="Arial" w:hAnsi="Arial" w:cs="Arial"/>
          <w:b w:val="0"/>
          <w:bCs w:val="0"/>
          <w:color w:val="212529"/>
          <w:sz w:val="24"/>
          <w:szCs w:val="24"/>
          <w:shd w:val="clear" w:color="auto" w:fill="FFFFFF"/>
        </w:rPr>
        <w:t>Duchan</w:t>
      </w:r>
      <w:proofErr w:type="spellEnd"/>
      <w:r w:rsidR="006D7A8E" w:rsidRPr="006D7A8E">
        <w:rPr>
          <w:rStyle w:val="Siln"/>
          <w:rFonts w:ascii="Arial" w:hAnsi="Arial" w:cs="Arial"/>
          <w:b w:val="0"/>
          <w:bCs w:val="0"/>
          <w:color w:val="212529"/>
          <w:sz w:val="24"/>
          <w:szCs w:val="24"/>
          <w:shd w:val="clear" w:color="auto" w:fill="FFFFFF"/>
        </w:rPr>
        <w:t xml:space="preserve">, konzultant kybernetické bezpečnosti ze společnosti </w:t>
      </w:r>
      <w:proofErr w:type="spellStart"/>
      <w:r w:rsidR="006D7A8E" w:rsidRPr="006D7A8E">
        <w:rPr>
          <w:rStyle w:val="Siln"/>
          <w:rFonts w:ascii="Arial" w:hAnsi="Arial" w:cs="Arial"/>
          <w:b w:val="0"/>
          <w:bCs w:val="0"/>
          <w:color w:val="212529"/>
          <w:sz w:val="24"/>
          <w:szCs w:val="24"/>
          <w:shd w:val="clear" w:color="auto" w:fill="FFFFFF"/>
        </w:rPr>
        <w:t>DoxoLogic</w:t>
      </w:r>
      <w:proofErr w:type="spellEnd"/>
      <w:r w:rsidRPr="006D7A8E">
        <w:rPr>
          <w:rStyle w:val="Siln"/>
          <w:rFonts w:ascii="Arial" w:hAnsi="Arial" w:cs="Arial"/>
          <w:b w:val="0"/>
          <w:bCs w:val="0"/>
          <w:color w:val="212529"/>
          <w:sz w:val="24"/>
          <w:szCs w:val="24"/>
          <w:shd w:val="clear" w:color="auto" w:fill="FFFFFF"/>
        </w:rPr>
        <w:t xml:space="preserve">, která se </w:t>
      </w:r>
      <w:r w:rsidR="006D7A8E">
        <w:rPr>
          <w:rStyle w:val="Siln"/>
          <w:rFonts w:ascii="Arial" w:hAnsi="Arial" w:cs="Arial"/>
          <w:b w:val="0"/>
          <w:bCs w:val="0"/>
          <w:color w:val="212529"/>
          <w:sz w:val="24"/>
          <w:szCs w:val="24"/>
          <w:shd w:val="clear" w:color="auto" w:fill="FFFFFF"/>
        </w:rPr>
        <w:t>problematikou kyberbezpečnosti</w:t>
      </w:r>
      <w:r w:rsidRPr="006D7A8E">
        <w:rPr>
          <w:rStyle w:val="Siln"/>
          <w:rFonts w:ascii="Arial" w:hAnsi="Arial" w:cs="Arial"/>
          <w:b w:val="0"/>
          <w:bCs w:val="0"/>
          <w:color w:val="212529"/>
          <w:sz w:val="24"/>
          <w:szCs w:val="24"/>
          <w:shd w:val="clear" w:color="auto" w:fill="FFFFFF"/>
        </w:rPr>
        <w:t xml:space="preserve"> dlouhodobě</w:t>
      </w:r>
      <w:r w:rsidR="00397C41" w:rsidRPr="006D7A8E">
        <w:rPr>
          <w:rStyle w:val="Siln"/>
          <w:rFonts w:ascii="Arial" w:hAnsi="Arial" w:cs="Arial"/>
          <w:b w:val="0"/>
          <w:bCs w:val="0"/>
          <w:color w:val="212529"/>
          <w:sz w:val="24"/>
          <w:szCs w:val="24"/>
          <w:shd w:val="clear" w:color="auto" w:fill="FFFFFF"/>
        </w:rPr>
        <w:t xml:space="preserve"> zabývá</w:t>
      </w:r>
      <w:r w:rsidR="00BE578E" w:rsidRPr="006D7A8E">
        <w:rPr>
          <w:rStyle w:val="Siln"/>
          <w:rFonts w:ascii="Arial" w:hAnsi="Arial" w:cs="Arial"/>
          <w:b w:val="0"/>
          <w:bCs w:val="0"/>
          <w:color w:val="212529"/>
          <w:sz w:val="24"/>
          <w:szCs w:val="24"/>
          <w:shd w:val="clear" w:color="auto" w:fill="FFFFFF"/>
        </w:rPr>
        <w:t xml:space="preserve">. </w:t>
      </w:r>
    </w:p>
    <w:p w14:paraId="5543EDD0" w14:textId="65F16A7F" w:rsidR="00AC662B" w:rsidRPr="003E709A" w:rsidRDefault="004D74BD" w:rsidP="001B1F9E">
      <w:pPr>
        <w:rPr>
          <w:rStyle w:val="Siln"/>
        </w:rPr>
      </w:pPr>
      <w:r w:rsidRPr="006D7A8E">
        <w:rPr>
          <w:rStyle w:val="Siln"/>
          <w:rFonts w:ascii="Arial" w:hAnsi="Arial" w:cs="Arial"/>
          <w:b w:val="0"/>
          <w:bCs w:val="0"/>
          <w:color w:val="212529"/>
          <w:sz w:val="24"/>
          <w:szCs w:val="24"/>
          <w:shd w:val="clear" w:color="auto" w:fill="FFFFFF"/>
        </w:rPr>
        <w:t>Celosvětové st</w:t>
      </w:r>
      <w:r w:rsidR="003C624F" w:rsidRPr="006D7A8E">
        <w:rPr>
          <w:rStyle w:val="Siln"/>
          <w:rFonts w:ascii="Arial" w:hAnsi="Arial" w:cs="Arial"/>
          <w:b w:val="0"/>
          <w:bCs w:val="0"/>
          <w:color w:val="212529"/>
          <w:sz w:val="24"/>
          <w:szCs w:val="24"/>
          <w:shd w:val="clear" w:color="auto" w:fill="FFFFFF"/>
        </w:rPr>
        <w:t>atistiky ukazují významný nárůst</w:t>
      </w:r>
      <w:r w:rsidR="003C624F" w:rsidRPr="003C624F">
        <w:rPr>
          <w:rStyle w:val="Siln"/>
          <w:rFonts w:ascii="Arial" w:hAnsi="Arial" w:cs="Arial"/>
          <w:b w:val="0"/>
          <w:bCs w:val="0"/>
          <w:color w:val="212529"/>
          <w:sz w:val="24"/>
          <w:szCs w:val="24"/>
          <w:shd w:val="clear" w:color="auto" w:fill="FFFFFF"/>
        </w:rPr>
        <w:t xml:space="preserve"> narušení dat </w:t>
      </w:r>
      <w:r w:rsidR="00A250FE">
        <w:rPr>
          <w:rStyle w:val="Siln"/>
          <w:rFonts w:ascii="Arial" w:hAnsi="Arial" w:cs="Arial"/>
          <w:b w:val="0"/>
          <w:bCs w:val="0"/>
          <w:color w:val="212529"/>
          <w:sz w:val="24"/>
          <w:szCs w:val="24"/>
          <w:shd w:val="clear" w:color="auto" w:fill="FFFFFF"/>
        </w:rPr>
        <w:t xml:space="preserve">a </w:t>
      </w:r>
      <w:proofErr w:type="spellStart"/>
      <w:r w:rsidR="00A250FE">
        <w:rPr>
          <w:rStyle w:val="Siln"/>
          <w:rFonts w:ascii="Arial" w:hAnsi="Arial" w:cs="Arial"/>
          <w:b w:val="0"/>
          <w:bCs w:val="0"/>
          <w:color w:val="212529"/>
          <w:sz w:val="24"/>
          <w:szCs w:val="24"/>
          <w:shd w:val="clear" w:color="auto" w:fill="FFFFFF"/>
        </w:rPr>
        <w:t>hackingu</w:t>
      </w:r>
      <w:proofErr w:type="spellEnd"/>
      <w:r w:rsidR="00A250FE">
        <w:rPr>
          <w:rStyle w:val="Siln"/>
          <w:rFonts w:ascii="Arial" w:hAnsi="Arial" w:cs="Arial"/>
          <w:b w:val="0"/>
          <w:bCs w:val="0"/>
          <w:color w:val="212529"/>
          <w:sz w:val="24"/>
          <w:szCs w:val="24"/>
          <w:shd w:val="clear" w:color="auto" w:fill="FFFFFF"/>
        </w:rPr>
        <w:t>.</w:t>
      </w:r>
    </w:p>
    <w:p w14:paraId="0943D5E9" w14:textId="31F6097B" w:rsidR="00A95082" w:rsidRDefault="00A95082" w:rsidP="00A95082">
      <w:pPr>
        <w:spacing w:line="276" w:lineRule="auto"/>
        <w:jc w:val="both"/>
        <w:rPr>
          <w:rStyle w:val="Siln"/>
          <w:rFonts w:ascii="Arial" w:hAnsi="Arial" w:cs="Arial"/>
          <w:b w:val="0"/>
          <w:bCs w:val="0"/>
          <w:sz w:val="24"/>
          <w:szCs w:val="24"/>
          <w:shd w:val="clear" w:color="auto" w:fill="FFFFFF"/>
        </w:rPr>
      </w:pPr>
      <w:bookmarkStart w:id="0" w:name="_Hlk127141500"/>
      <w:r w:rsidRPr="001F2785">
        <w:rPr>
          <w:rStyle w:val="Siln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V České republice mají povinnost hlásit Národnímu </w:t>
      </w:r>
      <w:r>
        <w:rPr>
          <w:rStyle w:val="Siln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úřadu </w:t>
      </w:r>
      <w:r w:rsidRPr="001F2785">
        <w:rPr>
          <w:rStyle w:val="Siln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pro kybernetickou a informační bezpečnost (</w:t>
      </w:r>
      <w:proofErr w:type="spellStart"/>
      <w:r w:rsidRPr="001F2785">
        <w:rPr>
          <w:rStyle w:val="Siln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NÚKIB</w:t>
      </w:r>
      <w:proofErr w:type="spellEnd"/>
      <w:r w:rsidRPr="001F2785">
        <w:rPr>
          <w:rStyle w:val="Siln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) kybernetické incidenty jen ty subjekty, které reguluje zákon o kybernetické bezpečnosti. Těch je nyní přibližně 400.</w:t>
      </w:r>
      <w:r>
        <w:rPr>
          <w:rStyle w:val="Siln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 </w:t>
      </w:r>
      <w:r w:rsidRPr="001F2785">
        <w:rPr>
          <w:rStyle w:val="Siln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„</w:t>
      </w:r>
      <w:r w:rsidRPr="001F2785">
        <w:rPr>
          <w:rStyle w:val="Siln"/>
          <w:rFonts w:ascii="Arial" w:hAnsi="Arial" w:cs="Arial"/>
          <w:b w:val="0"/>
          <w:bCs w:val="0"/>
          <w:i/>
          <w:iCs/>
          <w:sz w:val="24"/>
          <w:szCs w:val="24"/>
          <w:shd w:val="clear" w:color="auto" w:fill="FFFFFF"/>
        </w:rPr>
        <w:t>Co se týče počtu kybernetických incidentů, ten byl u těchto subjektů v minulém roce obdobný jako v roce 2021,“</w:t>
      </w:r>
      <w:r w:rsidRPr="001F2785">
        <w:rPr>
          <w:rStyle w:val="Siln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 uvedl Marek Vala, vedoucí oddělení komunikace </w:t>
      </w:r>
      <w:proofErr w:type="spellStart"/>
      <w:r w:rsidRPr="001F2785">
        <w:rPr>
          <w:rStyle w:val="Siln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NÚKIB</w:t>
      </w:r>
      <w:proofErr w:type="spellEnd"/>
      <w:r w:rsidRPr="001F2785">
        <w:rPr>
          <w:rStyle w:val="Siln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.</w:t>
      </w:r>
      <w:r>
        <w:rPr>
          <w:rStyle w:val="Siln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 </w:t>
      </w:r>
      <w:r w:rsidRPr="001F2785">
        <w:rPr>
          <w:rStyle w:val="Siln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Podle Zprávy o stavu kybernetické bezpečnosti České republiky za rok 2021 bylo </w:t>
      </w:r>
      <w:proofErr w:type="spellStart"/>
      <w:r w:rsidRPr="001F2785">
        <w:rPr>
          <w:rStyle w:val="Siln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NÚKIB</w:t>
      </w:r>
      <w:proofErr w:type="spellEnd"/>
      <w:r w:rsidRPr="001F2785">
        <w:rPr>
          <w:rStyle w:val="Siln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 hlášeno 476 kybernetických incidentů.</w:t>
      </w:r>
      <w:r>
        <w:rPr>
          <w:rStyle w:val="Siln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 </w:t>
      </w:r>
    </w:p>
    <w:p w14:paraId="77E7059F" w14:textId="44C41A28" w:rsidR="00A95082" w:rsidRPr="001F2785" w:rsidRDefault="00A95082" w:rsidP="00A95082">
      <w:pPr>
        <w:spacing w:line="276" w:lineRule="auto"/>
        <w:jc w:val="both"/>
        <w:rPr>
          <w:rStyle w:val="Siln"/>
          <w:rFonts w:ascii="Arial" w:hAnsi="Arial" w:cs="Arial"/>
          <w:b w:val="0"/>
          <w:bCs w:val="0"/>
          <w:sz w:val="24"/>
          <w:szCs w:val="24"/>
          <w:shd w:val="clear" w:color="auto" w:fill="FFFFFF"/>
        </w:rPr>
      </w:pPr>
      <w:r w:rsidRPr="001F2785">
        <w:rPr>
          <w:rStyle w:val="Siln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Data, kterými </w:t>
      </w:r>
      <w:proofErr w:type="spellStart"/>
      <w:r w:rsidRPr="001F2785">
        <w:rPr>
          <w:rStyle w:val="Siln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NÚKIB</w:t>
      </w:r>
      <w:proofErr w:type="spellEnd"/>
      <w:r w:rsidRPr="001F2785">
        <w:rPr>
          <w:rStyle w:val="Siln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 disponuje, jsou </w:t>
      </w:r>
      <w:r>
        <w:rPr>
          <w:rStyle w:val="Siln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tak </w:t>
      </w:r>
      <w:r w:rsidRPr="001F2785">
        <w:rPr>
          <w:rStyle w:val="Siln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pouze špičkou ledovce a</w:t>
      </w:r>
      <w:r>
        <w:rPr>
          <w:rStyle w:val="Siln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 lze z nich odvodit celkový obraz stavu kybernetické bezpečnosti především u kritické infrastruktury státu. V oblasti kybernetické kriminality je však evidován dlouhodobý nárůst. Například za rok 2022 policie evidovala meziročně dvojnásobek těchto trestných činů (v roce 2021 9 518, v roce 2022 18 554).   </w:t>
      </w:r>
    </w:p>
    <w:p w14:paraId="74CFA184" w14:textId="18F8ED55" w:rsidR="00A95082" w:rsidRDefault="00A95082" w:rsidP="00A95082">
      <w:pPr>
        <w:spacing w:line="276" w:lineRule="auto"/>
        <w:jc w:val="both"/>
        <w:rPr>
          <w:rStyle w:val="Siln"/>
          <w:rFonts w:ascii="Arial" w:hAnsi="Arial" w:cs="Arial"/>
          <w:b w:val="0"/>
          <w:bCs w:val="0"/>
          <w:sz w:val="24"/>
          <w:szCs w:val="24"/>
          <w:shd w:val="clear" w:color="auto" w:fill="FFFFFF"/>
        </w:rPr>
      </w:pPr>
      <w:r w:rsidRPr="001F2785">
        <w:rPr>
          <w:rStyle w:val="Siln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Díky novému zákonu, do nějž bude implementována i zmiňovaná eurounijní směrnice </w:t>
      </w:r>
      <w:proofErr w:type="spellStart"/>
      <w:r w:rsidRPr="001F2785">
        <w:rPr>
          <w:rStyle w:val="Siln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NIS2</w:t>
      </w:r>
      <w:proofErr w:type="spellEnd"/>
      <w:r w:rsidRPr="001F2785">
        <w:rPr>
          <w:rStyle w:val="Siln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, stoupne počet subjektů povinných hlásit kybernetické incidenty </w:t>
      </w:r>
      <w:proofErr w:type="spellStart"/>
      <w:r w:rsidRPr="001F2785">
        <w:rPr>
          <w:rStyle w:val="Siln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NÚKIB</w:t>
      </w:r>
      <w:proofErr w:type="spellEnd"/>
      <w:r w:rsidRPr="001F2785">
        <w:rPr>
          <w:rStyle w:val="Siln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 z původních cirka 400 na </w:t>
      </w:r>
      <w:r>
        <w:rPr>
          <w:rStyle w:val="Siln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více než </w:t>
      </w:r>
      <w:r w:rsidRPr="001F2785">
        <w:rPr>
          <w:rStyle w:val="Siln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6</w:t>
      </w:r>
      <w:r w:rsidR="003E709A">
        <w:rPr>
          <w:rStyle w:val="Siln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 </w:t>
      </w:r>
      <w:r w:rsidRPr="001F2785">
        <w:rPr>
          <w:rStyle w:val="Siln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000.</w:t>
      </w:r>
    </w:p>
    <w:p w14:paraId="003EEEF2" w14:textId="61F562FC" w:rsidR="003E709A" w:rsidRPr="00716EAD" w:rsidRDefault="00716EAD" w:rsidP="00A95082">
      <w:pPr>
        <w:spacing w:line="276" w:lineRule="auto"/>
        <w:jc w:val="both"/>
        <w:rPr>
          <w:rStyle w:val="Siln"/>
          <w:rFonts w:ascii="Arial" w:hAnsi="Arial" w:cs="Arial"/>
          <w:b w:val="0"/>
          <w:bCs w:val="0"/>
          <w:i/>
          <w:iCs/>
          <w:sz w:val="24"/>
          <w:szCs w:val="24"/>
          <w:shd w:val="clear" w:color="auto" w:fill="FFFFFF"/>
        </w:rPr>
      </w:pPr>
      <w:r w:rsidRPr="00E57CFB">
        <w:rPr>
          <w:rStyle w:val="Siln"/>
          <w:rFonts w:ascii="Arial" w:hAnsi="Arial" w:cs="Arial"/>
          <w:b w:val="0"/>
          <w:bCs w:val="0"/>
          <w:i/>
          <w:iCs/>
          <w:sz w:val="24"/>
          <w:szCs w:val="24"/>
          <w:shd w:val="clear" w:color="auto" w:fill="FFFFFF"/>
        </w:rPr>
        <w:lastRenderedPageBreak/>
        <w:t>„</w:t>
      </w:r>
      <w:r w:rsidR="003E709A" w:rsidRPr="00E57CFB">
        <w:rPr>
          <w:rStyle w:val="Siln"/>
          <w:rFonts w:ascii="Arial" w:hAnsi="Arial" w:cs="Arial"/>
          <w:b w:val="0"/>
          <w:bCs w:val="0"/>
          <w:i/>
          <w:iCs/>
          <w:sz w:val="24"/>
          <w:szCs w:val="24"/>
          <w:shd w:val="clear" w:color="auto" w:fill="FFFFFF"/>
        </w:rPr>
        <w:t>Pokud chceme ochránit n</w:t>
      </w:r>
      <w:r w:rsidR="0056581D" w:rsidRPr="00E57CFB">
        <w:rPr>
          <w:rStyle w:val="Siln"/>
          <w:rFonts w:ascii="Arial" w:hAnsi="Arial" w:cs="Arial"/>
          <w:b w:val="0"/>
          <w:bCs w:val="0"/>
          <w:i/>
          <w:iCs/>
          <w:sz w:val="24"/>
          <w:szCs w:val="24"/>
          <w:shd w:val="clear" w:color="auto" w:fill="FFFFFF"/>
        </w:rPr>
        <w:t>aši republiku</w:t>
      </w:r>
      <w:r w:rsidR="00A548B4" w:rsidRPr="00E57CFB">
        <w:rPr>
          <w:rStyle w:val="Siln"/>
          <w:rFonts w:ascii="Arial" w:hAnsi="Arial" w:cs="Arial"/>
          <w:b w:val="0"/>
          <w:bCs w:val="0"/>
          <w:i/>
          <w:iCs/>
          <w:sz w:val="24"/>
          <w:szCs w:val="24"/>
          <w:shd w:val="clear" w:color="auto" w:fill="FFFFFF"/>
        </w:rPr>
        <w:t xml:space="preserve"> před hrozbami 21. století</w:t>
      </w:r>
      <w:r w:rsidR="003E709A" w:rsidRPr="00E57CFB">
        <w:rPr>
          <w:rStyle w:val="Siln"/>
          <w:rFonts w:ascii="Arial" w:hAnsi="Arial" w:cs="Arial"/>
          <w:b w:val="0"/>
          <w:bCs w:val="0"/>
          <w:i/>
          <w:iCs/>
          <w:sz w:val="24"/>
          <w:szCs w:val="24"/>
          <w:shd w:val="clear" w:color="auto" w:fill="FFFFFF"/>
        </w:rPr>
        <w:t xml:space="preserve">, pak je posilování kybernetické bezpečnosti </w:t>
      </w:r>
      <w:r w:rsidRPr="00E57CFB">
        <w:rPr>
          <w:rStyle w:val="Siln"/>
          <w:rFonts w:ascii="Arial" w:hAnsi="Arial" w:cs="Arial"/>
          <w:b w:val="0"/>
          <w:bCs w:val="0"/>
          <w:i/>
          <w:iCs/>
          <w:sz w:val="24"/>
          <w:szCs w:val="24"/>
          <w:shd w:val="clear" w:color="auto" w:fill="FFFFFF"/>
        </w:rPr>
        <w:t xml:space="preserve">zejména v oblasti krizové infrastruktury </w:t>
      </w:r>
      <w:r w:rsidR="0056581D" w:rsidRPr="00E57CFB">
        <w:rPr>
          <w:rStyle w:val="Siln"/>
          <w:rFonts w:ascii="Arial" w:hAnsi="Arial" w:cs="Arial"/>
          <w:b w:val="0"/>
          <w:bCs w:val="0"/>
          <w:i/>
          <w:iCs/>
          <w:sz w:val="24"/>
          <w:szCs w:val="24"/>
          <w:shd w:val="clear" w:color="auto" w:fill="FFFFFF"/>
        </w:rPr>
        <w:t>přímo nutností</w:t>
      </w:r>
      <w:r w:rsidR="003E709A" w:rsidRPr="00E57CFB">
        <w:rPr>
          <w:rStyle w:val="Siln"/>
          <w:rFonts w:ascii="Arial" w:hAnsi="Arial" w:cs="Arial"/>
          <w:b w:val="0"/>
          <w:bCs w:val="0"/>
          <w:i/>
          <w:iCs/>
          <w:sz w:val="24"/>
          <w:szCs w:val="24"/>
          <w:shd w:val="clear" w:color="auto" w:fill="FFFFFF"/>
        </w:rPr>
        <w:t>.</w:t>
      </w:r>
      <w:r w:rsidRPr="00E57CFB">
        <w:rPr>
          <w:rStyle w:val="Siln"/>
          <w:rFonts w:ascii="Arial" w:hAnsi="Arial" w:cs="Arial"/>
          <w:b w:val="0"/>
          <w:bCs w:val="0"/>
          <w:i/>
          <w:iCs/>
          <w:sz w:val="24"/>
          <w:szCs w:val="24"/>
          <w:shd w:val="clear" w:color="auto" w:fill="FFFFFF"/>
        </w:rPr>
        <w:t xml:space="preserve"> Narušení, byť jen jediného článku řetězce například v energetice, může mít zásadní dopad na chod</w:t>
      </w:r>
      <w:r w:rsidR="0031211C" w:rsidRPr="00E57CFB">
        <w:rPr>
          <w:rStyle w:val="Siln"/>
          <w:rFonts w:ascii="Arial" w:hAnsi="Arial" w:cs="Arial"/>
          <w:b w:val="0"/>
          <w:bCs w:val="0"/>
          <w:i/>
          <w:iCs/>
          <w:sz w:val="24"/>
          <w:szCs w:val="24"/>
          <w:shd w:val="clear" w:color="auto" w:fill="FFFFFF"/>
        </w:rPr>
        <w:t xml:space="preserve"> celé</w:t>
      </w:r>
      <w:r w:rsidRPr="00E57CFB">
        <w:rPr>
          <w:rStyle w:val="Siln"/>
          <w:rFonts w:ascii="Arial" w:hAnsi="Arial" w:cs="Arial"/>
          <w:b w:val="0"/>
          <w:bCs w:val="0"/>
          <w:i/>
          <w:iCs/>
          <w:sz w:val="24"/>
          <w:szCs w:val="24"/>
          <w:shd w:val="clear" w:color="auto" w:fill="FFFFFF"/>
        </w:rPr>
        <w:t xml:space="preserve"> společnosti. Tomu musíme aktivně čelit a rozšiřovat možnosti, jak se proti takovým útokům nejen bránit, ale také jak jim předcházet,“ </w:t>
      </w:r>
      <w:r w:rsidRPr="00E57CFB">
        <w:rPr>
          <w:rStyle w:val="Siln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konstatuje Róbert Teleky (KDU-ČSL), předseda sněmovního podvýboru pro energetiku.</w:t>
      </w:r>
    </w:p>
    <w:bookmarkEnd w:id="0"/>
    <w:p w14:paraId="1E905421" w14:textId="5BE21F97" w:rsidR="000F34B4" w:rsidRDefault="000F34B4" w:rsidP="000F34B4">
      <w:pPr>
        <w:rPr>
          <w:rStyle w:val="Siln"/>
          <w:rFonts w:ascii="Arial" w:hAnsi="Arial" w:cs="Arial"/>
          <w:b w:val="0"/>
          <w:bCs w:val="0"/>
          <w:color w:val="212529"/>
          <w:sz w:val="24"/>
          <w:szCs w:val="24"/>
          <w:shd w:val="clear" w:color="auto" w:fill="FFFFFF"/>
        </w:rPr>
      </w:pPr>
      <w:r>
        <w:rPr>
          <w:rStyle w:val="Siln"/>
          <w:rFonts w:ascii="Arial" w:hAnsi="Arial" w:cs="Arial"/>
          <w:b w:val="0"/>
          <w:bCs w:val="0"/>
          <w:color w:val="212529"/>
          <w:sz w:val="24"/>
          <w:szCs w:val="24"/>
          <w:shd w:val="clear" w:color="auto" w:fill="FFFFFF"/>
        </w:rPr>
        <w:t>Je třeba si navíc uvědomit, že kyberprostor již dávno není jen pro kriminální živly. „</w:t>
      </w:r>
      <w:r w:rsidRPr="00D92E17">
        <w:rPr>
          <w:rStyle w:val="Siln"/>
          <w:rFonts w:ascii="Arial" w:hAnsi="Arial" w:cs="Arial"/>
          <w:b w:val="0"/>
          <w:bCs w:val="0"/>
          <w:i/>
          <w:iCs/>
          <w:color w:val="212529"/>
          <w:sz w:val="24"/>
          <w:szCs w:val="24"/>
          <w:shd w:val="clear" w:color="auto" w:fill="FFFFFF"/>
        </w:rPr>
        <w:t xml:space="preserve">Online ekvivalentem protestujících, kteří bojují za určitou věc, jsou </w:t>
      </w:r>
      <w:proofErr w:type="spellStart"/>
      <w:r w:rsidRPr="00D92E17">
        <w:rPr>
          <w:rStyle w:val="Siln"/>
          <w:rFonts w:ascii="Arial" w:hAnsi="Arial" w:cs="Arial"/>
          <w:b w:val="0"/>
          <w:bCs w:val="0"/>
          <w:i/>
          <w:iCs/>
          <w:color w:val="212529"/>
          <w:sz w:val="24"/>
          <w:szCs w:val="24"/>
          <w:shd w:val="clear" w:color="auto" w:fill="FFFFFF"/>
        </w:rPr>
        <w:t>kyberaktivisté</w:t>
      </w:r>
      <w:proofErr w:type="spellEnd"/>
      <w:r w:rsidRPr="00D92E17">
        <w:rPr>
          <w:rStyle w:val="Siln"/>
          <w:rFonts w:ascii="Arial" w:hAnsi="Arial" w:cs="Arial"/>
          <w:b w:val="0"/>
          <w:bCs w:val="0"/>
          <w:i/>
          <w:iCs/>
          <w:color w:val="212529"/>
          <w:sz w:val="24"/>
          <w:szCs w:val="24"/>
          <w:shd w:val="clear" w:color="auto" w:fill="FFFFFF"/>
        </w:rPr>
        <w:t>. Jejich hlavním cílem bývá narušení chodu dané společnosti a šíření povědomí o své činnosti,</w:t>
      </w:r>
      <w:r>
        <w:rPr>
          <w:rStyle w:val="Siln"/>
          <w:rFonts w:ascii="Arial" w:hAnsi="Arial" w:cs="Arial"/>
          <w:b w:val="0"/>
          <w:bCs w:val="0"/>
          <w:color w:val="212529"/>
          <w:sz w:val="24"/>
          <w:szCs w:val="24"/>
          <w:shd w:val="clear" w:color="auto" w:fill="FFFFFF"/>
        </w:rPr>
        <w:t xml:space="preserve">“ vysvětluje </w:t>
      </w:r>
      <w:proofErr w:type="spellStart"/>
      <w:r w:rsidR="006D7A8E">
        <w:rPr>
          <w:rStyle w:val="Siln"/>
          <w:rFonts w:ascii="Arial" w:hAnsi="Arial" w:cs="Arial"/>
          <w:b w:val="0"/>
          <w:bCs w:val="0"/>
          <w:color w:val="212529"/>
          <w:sz w:val="24"/>
          <w:szCs w:val="24"/>
          <w:shd w:val="clear" w:color="auto" w:fill="FFFFFF"/>
        </w:rPr>
        <w:t>Duchan</w:t>
      </w:r>
      <w:proofErr w:type="spellEnd"/>
      <w:r w:rsidR="006D7A8E">
        <w:rPr>
          <w:rStyle w:val="Siln"/>
          <w:rFonts w:ascii="Arial" w:hAnsi="Arial" w:cs="Arial"/>
          <w:b w:val="0"/>
          <w:bCs w:val="0"/>
          <w:color w:val="212529"/>
          <w:sz w:val="24"/>
          <w:szCs w:val="24"/>
          <w:shd w:val="clear" w:color="auto" w:fill="FFFFFF"/>
        </w:rPr>
        <w:t xml:space="preserve"> z </w:t>
      </w:r>
      <w:proofErr w:type="spellStart"/>
      <w:r w:rsidR="006D7A8E">
        <w:rPr>
          <w:rStyle w:val="Siln"/>
          <w:rFonts w:ascii="Arial" w:hAnsi="Arial" w:cs="Arial"/>
          <w:b w:val="0"/>
          <w:bCs w:val="0"/>
          <w:color w:val="212529"/>
          <w:sz w:val="24"/>
          <w:szCs w:val="24"/>
          <w:shd w:val="clear" w:color="auto" w:fill="FFFFFF"/>
        </w:rPr>
        <w:t>DoxoLogic</w:t>
      </w:r>
      <w:proofErr w:type="spellEnd"/>
      <w:r>
        <w:rPr>
          <w:rStyle w:val="Siln"/>
          <w:rFonts w:ascii="Arial" w:hAnsi="Arial" w:cs="Arial"/>
          <w:b w:val="0"/>
          <w:bCs w:val="0"/>
          <w:color w:val="212529"/>
          <w:sz w:val="24"/>
          <w:szCs w:val="24"/>
          <w:shd w:val="clear" w:color="auto" w:fill="FFFFFF"/>
        </w:rPr>
        <w:t xml:space="preserve">. </w:t>
      </w:r>
    </w:p>
    <w:p w14:paraId="20A91D66" w14:textId="38F47A7C" w:rsidR="009947F0" w:rsidRDefault="000F34B4" w:rsidP="000F34B4">
      <w:pPr>
        <w:rPr>
          <w:rStyle w:val="Siln"/>
          <w:rFonts w:ascii="Arial" w:hAnsi="Arial" w:cs="Arial"/>
          <w:b w:val="0"/>
          <w:bCs w:val="0"/>
          <w:color w:val="212529"/>
          <w:sz w:val="24"/>
          <w:szCs w:val="24"/>
          <w:shd w:val="clear" w:color="auto" w:fill="FFFFFF"/>
        </w:rPr>
      </w:pPr>
      <w:r w:rsidRPr="00397C41">
        <w:rPr>
          <w:rStyle w:val="Siln"/>
          <w:rFonts w:ascii="Arial" w:hAnsi="Arial" w:cs="Arial"/>
          <w:b w:val="0"/>
          <w:bCs w:val="0"/>
          <w:color w:val="212529"/>
          <w:sz w:val="24"/>
          <w:szCs w:val="24"/>
          <w:shd w:val="clear" w:color="auto" w:fill="FFFFFF"/>
        </w:rPr>
        <w:t xml:space="preserve">Očekává se, že </w:t>
      </w:r>
      <w:proofErr w:type="spellStart"/>
      <w:r w:rsidRPr="00397C41">
        <w:rPr>
          <w:rStyle w:val="Siln"/>
          <w:rFonts w:ascii="Arial" w:hAnsi="Arial" w:cs="Arial"/>
          <w:b w:val="0"/>
          <w:bCs w:val="0"/>
          <w:color w:val="212529"/>
          <w:sz w:val="24"/>
          <w:szCs w:val="24"/>
          <w:shd w:val="clear" w:color="auto" w:fill="FFFFFF"/>
        </w:rPr>
        <w:t>kyberaktivismus</w:t>
      </w:r>
      <w:proofErr w:type="spellEnd"/>
      <w:r w:rsidRPr="00397C41">
        <w:rPr>
          <w:rStyle w:val="Siln"/>
          <w:rFonts w:ascii="Arial" w:hAnsi="Arial" w:cs="Arial"/>
          <w:b w:val="0"/>
          <w:bCs w:val="0"/>
          <w:color w:val="212529"/>
          <w:sz w:val="24"/>
          <w:szCs w:val="24"/>
          <w:shd w:val="clear" w:color="auto" w:fill="FFFFFF"/>
        </w:rPr>
        <w:t xml:space="preserve"> v nadcházejících letech poroste</w:t>
      </w:r>
      <w:r>
        <w:rPr>
          <w:rStyle w:val="Siln"/>
          <w:rFonts w:ascii="Arial" w:hAnsi="Arial" w:cs="Arial"/>
          <w:b w:val="0"/>
          <w:bCs w:val="0"/>
          <w:color w:val="212529"/>
          <w:sz w:val="24"/>
          <w:szCs w:val="24"/>
          <w:shd w:val="clear" w:color="auto" w:fill="FFFFFF"/>
        </w:rPr>
        <w:t xml:space="preserve">. I proto se stává kybernetická bezpečnost čím dál tím palčivější otázkou bezpečnosti jaderných projektů. Petr Pávek, který stojí za projektem </w:t>
      </w:r>
      <w:proofErr w:type="spellStart"/>
      <w:r>
        <w:rPr>
          <w:rStyle w:val="Siln"/>
          <w:rFonts w:ascii="Arial" w:hAnsi="Arial" w:cs="Arial"/>
          <w:b w:val="0"/>
          <w:bCs w:val="0"/>
          <w:color w:val="212529"/>
          <w:sz w:val="24"/>
          <w:szCs w:val="24"/>
          <w:shd w:val="clear" w:color="auto" w:fill="FFFFFF"/>
        </w:rPr>
        <w:t>Teplator</w:t>
      </w:r>
      <w:proofErr w:type="spellEnd"/>
      <w:r>
        <w:rPr>
          <w:rStyle w:val="Siln"/>
          <w:rFonts w:ascii="Arial" w:hAnsi="Arial" w:cs="Arial"/>
          <w:b w:val="0"/>
          <w:bCs w:val="0"/>
          <w:color w:val="212529"/>
          <w:sz w:val="24"/>
          <w:szCs w:val="24"/>
          <w:shd w:val="clear" w:color="auto" w:fill="FFFFFF"/>
        </w:rPr>
        <w:t>, inovativního konceptu nepřetržité výroby tepla pro vytápění, uvedl, že právě kyberbezpečnost je něco, co v žádném projektu nemůže být nikdy hotovo. „</w:t>
      </w:r>
      <w:r w:rsidRPr="006436D4">
        <w:rPr>
          <w:rStyle w:val="Siln"/>
          <w:rFonts w:ascii="Arial" w:hAnsi="Arial" w:cs="Arial"/>
          <w:b w:val="0"/>
          <w:bCs w:val="0"/>
          <w:i/>
          <w:iCs/>
          <w:color w:val="212529"/>
          <w:sz w:val="24"/>
          <w:szCs w:val="24"/>
          <w:shd w:val="clear" w:color="auto" w:fill="FFFFFF"/>
        </w:rPr>
        <w:t>Zabezpečení veškerých IT systémů je pro nás absolutní prioritou. Jak v projektové fázi, tak v ostrém provozu je bezpečnost naprosto zásadním aspektem, jemuž věnujeme nejvyšší pozornost</w:t>
      </w:r>
      <w:r>
        <w:rPr>
          <w:rStyle w:val="Siln"/>
          <w:rFonts w:ascii="Arial" w:hAnsi="Arial" w:cs="Arial"/>
          <w:b w:val="0"/>
          <w:bCs w:val="0"/>
          <w:color w:val="212529"/>
          <w:sz w:val="24"/>
          <w:szCs w:val="24"/>
          <w:shd w:val="clear" w:color="auto" w:fill="FFFFFF"/>
        </w:rPr>
        <w:t>.“</w:t>
      </w:r>
      <w:r w:rsidR="009947F0">
        <w:rPr>
          <w:rStyle w:val="Siln"/>
          <w:rFonts w:ascii="Arial" w:hAnsi="Arial" w:cs="Arial"/>
          <w:b w:val="0"/>
          <w:bCs w:val="0"/>
          <w:color w:val="212529"/>
          <w:sz w:val="24"/>
          <w:szCs w:val="24"/>
          <w:shd w:val="clear" w:color="auto" w:fill="FFFFFF"/>
        </w:rPr>
        <w:t xml:space="preserve"> Otázky kybernetické bezpečnosti považují za zásadní i autoři dalších alternativních jaderných projektů, jako je </w:t>
      </w:r>
      <w:r w:rsidR="009947F0" w:rsidRPr="009947F0">
        <w:rPr>
          <w:rStyle w:val="Siln"/>
          <w:rFonts w:ascii="Arial" w:hAnsi="Arial" w:cs="Arial"/>
          <w:b w:val="0"/>
          <w:bCs w:val="0"/>
          <w:color w:val="212529"/>
          <w:sz w:val="24"/>
          <w:szCs w:val="24"/>
        </w:rPr>
        <w:t xml:space="preserve">plynem chlazený rychlý reaktor </w:t>
      </w:r>
      <w:r w:rsidR="003B32D5">
        <w:rPr>
          <w:rStyle w:val="Siln"/>
          <w:rFonts w:ascii="Arial" w:hAnsi="Arial" w:cs="Arial"/>
          <w:b w:val="0"/>
          <w:bCs w:val="0"/>
          <w:color w:val="212529"/>
          <w:sz w:val="24"/>
          <w:szCs w:val="24"/>
        </w:rPr>
        <w:t xml:space="preserve">IV. generace </w:t>
      </w:r>
      <w:r w:rsidR="009947F0" w:rsidRPr="009947F0">
        <w:rPr>
          <w:rStyle w:val="Siln"/>
          <w:rFonts w:ascii="Arial" w:hAnsi="Arial" w:cs="Arial"/>
          <w:b w:val="0"/>
          <w:bCs w:val="0"/>
          <w:color w:val="212529"/>
          <w:sz w:val="24"/>
          <w:szCs w:val="24"/>
        </w:rPr>
        <w:t>Napoleon HR-</w:t>
      </w:r>
      <w:proofErr w:type="spellStart"/>
      <w:proofErr w:type="gramStart"/>
      <w:r w:rsidR="009947F0" w:rsidRPr="009947F0">
        <w:rPr>
          <w:rStyle w:val="Siln"/>
          <w:rFonts w:ascii="Arial" w:hAnsi="Arial" w:cs="Arial"/>
          <w:b w:val="0"/>
          <w:bCs w:val="0"/>
          <w:color w:val="212529"/>
          <w:sz w:val="24"/>
          <w:szCs w:val="24"/>
        </w:rPr>
        <w:t>4F</w:t>
      </w:r>
      <w:proofErr w:type="spellEnd"/>
      <w:proofErr w:type="gramEnd"/>
      <w:r w:rsidR="009947F0" w:rsidRPr="009947F0">
        <w:rPr>
          <w:rStyle w:val="Siln"/>
          <w:rFonts w:ascii="Arial" w:hAnsi="Arial" w:cs="Arial"/>
          <w:b w:val="0"/>
          <w:bCs w:val="0"/>
          <w:color w:val="212529"/>
          <w:sz w:val="24"/>
          <w:szCs w:val="24"/>
        </w:rPr>
        <w:t xml:space="preserve"> s potenciálem výroby vodíku od skupiny </w:t>
      </w:r>
      <w:proofErr w:type="spellStart"/>
      <w:r w:rsidR="009947F0" w:rsidRPr="009947F0">
        <w:rPr>
          <w:rStyle w:val="Siln"/>
          <w:rFonts w:ascii="Arial" w:hAnsi="Arial" w:cs="Arial"/>
          <w:b w:val="0"/>
          <w:bCs w:val="0"/>
          <w:color w:val="212529"/>
          <w:sz w:val="24"/>
          <w:szCs w:val="24"/>
        </w:rPr>
        <w:t>FABA</w:t>
      </w:r>
      <w:proofErr w:type="spellEnd"/>
      <w:r w:rsidR="009947F0" w:rsidRPr="009947F0">
        <w:rPr>
          <w:rStyle w:val="Siln"/>
          <w:rFonts w:ascii="Arial" w:hAnsi="Arial" w:cs="Arial"/>
          <w:b w:val="0"/>
          <w:bCs w:val="0"/>
          <w:color w:val="212529"/>
          <w:sz w:val="24"/>
          <w:szCs w:val="24"/>
        </w:rPr>
        <w:t xml:space="preserve"> </w:t>
      </w:r>
      <w:proofErr w:type="spellStart"/>
      <w:r w:rsidR="003B32D5">
        <w:rPr>
          <w:rStyle w:val="Siln"/>
          <w:rFonts w:ascii="Arial" w:hAnsi="Arial" w:cs="Arial"/>
          <w:b w:val="0"/>
          <w:bCs w:val="0"/>
          <w:color w:val="212529"/>
          <w:sz w:val="24"/>
          <w:szCs w:val="24"/>
        </w:rPr>
        <w:t>CAPITAL</w:t>
      </w:r>
      <w:proofErr w:type="spellEnd"/>
      <w:r w:rsidR="009947F0" w:rsidRPr="009947F0">
        <w:rPr>
          <w:rStyle w:val="Siln"/>
          <w:rFonts w:ascii="Arial" w:hAnsi="Arial" w:cs="Arial"/>
          <w:b w:val="0"/>
          <w:bCs w:val="0"/>
          <w:color w:val="212529"/>
          <w:sz w:val="24"/>
          <w:szCs w:val="24"/>
        </w:rPr>
        <w:t xml:space="preserve"> nebo malý jaderný reaktor David od strojírenské skupiny </w:t>
      </w:r>
      <w:proofErr w:type="spellStart"/>
      <w:r w:rsidR="009947F0" w:rsidRPr="009947F0">
        <w:rPr>
          <w:rStyle w:val="Siln"/>
          <w:rFonts w:ascii="Arial" w:hAnsi="Arial" w:cs="Arial"/>
          <w:b w:val="0"/>
          <w:bCs w:val="0"/>
          <w:color w:val="212529"/>
          <w:sz w:val="24"/>
          <w:szCs w:val="24"/>
        </w:rPr>
        <w:t>Witkowitz</w:t>
      </w:r>
      <w:proofErr w:type="spellEnd"/>
      <w:r w:rsidR="009947F0" w:rsidRPr="009947F0">
        <w:rPr>
          <w:rStyle w:val="Siln"/>
          <w:rFonts w:ascii="Arial" w:hAnsi="Arial" w:cs="Arial"/>
          <w:b w:val="0"/>
          <w:bCs w:val="0"/>
          <w:color w:val="212529"/>
          <w:sz w:val="24"/>
          <w:szCs w:val="24"/>
        </w:rPr>
        <w:t>.</w:t>
      </w:r>
    </w:p>
    <w:p w14:paraId="352F039A" w14:textId="4D6E4AD7" w:rsidR="001B1F9E" w:rsidRDefault="001B1F9E" w:rsidP="001B1F9E">
      <w:pPr>
        <w:rPr>
          <w:rStyle w:val="Siln"/>
          <w:rFonts w:ascii="Arial" w:hAnsi="Arial" w:cs="Arial"/>
          <w:b w:val="0"/>
          <w:bCs w:val="0"/>
          <w:color w:val="212529"/>
          <w:sz w:val="24"/>
          <w:szCs w:val="24"/>
          <w:shd w:val="clear" w:color="auto" w:fill="FFFFFF"/>
        </w:rPr>
      </w:pPr>
      <w:r w:rsidRPr="001B1F9E">
        <w:rPr>
          <w:rStyle w:val="Siln"/>
          <w:rFonts w:ascii="Arial" w:hAnsi="Arial" w:cs="Arial"/>
          <w:b w:val="0"/>
          <w:bCs w:val="0"/>
          <w:color w:val="212529"/>
          <w:sz w:val="24"/>
          <w:szCs w:val="24"/>
          <w:shd w:val="clear" w:color="auto" w:fill="FFFFFF"/>
        </w:rPr>
        <w:t>Podle </w:t>
      </w:r>
      <w:hyperlink r:id="rId5" w:anchor="cost" w:tgtFrame="_blank" w:history="1">
        <w:r w:rsidRPr="006D7A8E">
          <w:rPr>
            <w:rStyle w:val="Siln"/>
            <w:rFonts w:ascii="Arial" w:hAnsi="Arial" w:cs="Arial"/>
            <w:b w:val="0"/>
            <w:bCs w:val="0"/>
            <w:color w:val="212529"/>
            <w:sz w:val="24"/>
            <w:szCs w:val="24"/>
            <w:shd w:val="clear" w:color="auto" w:fill="FFFFFF"/>
          </w:rPr>
          <w:t xml:space="preserve">odhadů Statista </w:t>
        </w:r>
        <w:proofErr w:type="spellStart"/>
        <w:r w:rsidRPr="006D7A8E">
          <w:rPr>
            <w:rStyle w:val="Siln"/>
            <w:rFonts w:ascii="Arial" w:hAnsi="Arial" w:cs="Arial"/>
            <w:b w:val="0"/>
            <w:bCs w:val="0"/>
            <w:color w:val="212529"/>
            <w:sz w:val="24"/>
            <w:szCs w:val="24"/>
            <w:shd w:val="clear" w:color="auto" w:fill="FFFFFF"/>
          </w:rPr>
          <w:t>Cybersecurity</w:t>
        </w:r>
        <w:proofErr w:type="spellEnd"/>
        <w:r w:rsidRPr="006D7A8E">
          <w:rPr>
            <w:rStyle w:val="Siln"/>
            <w:rFonts w:ascii="Arial" w:hAnsi="Arial" w:cs="Arial"/>
            <w:b w:val="0"/>
            <w:bCs w:val="0"/>
            <w:color w:val="212529"/>
            <w:sz w:val="24"/>
            <w:szCs w:val="24"/>
            <w:shd w:val="clear" w:color="auto" w:fill="FFFFFF"/>
          </w:rPr>
          <w:t xml:space="preserve"> Outlook</w:t>
        </w:r>
      </w:hyperlink>
      <w:r w:rsidRPr="006D7A8E">
        <w:rPr>
          <w:rStyle w:val="Siln"/>
          <w:rFonts w:ascii="Arial" w:hAnsi="Arial" w:cs="Arial"/>
          <w:b w:val="0"/>
          <w:bCs w:val="0"/>
          <w:color w:val="212529"/>
          <w:sz w:val="24"/>
          <w:szCs w:val="24"/>
          <w:shd w:val="clear" w:color="auto" w:fill="FFFFFF"/>
        </w:rPr>
        <w:t> se</w:t>
      </w:r>
      <w:r w:rsidRPr="001B1F9E">
        <w:rPr>
          <w:rStyle w:val="Siln"/>
          <w:rFonts w:ascii="Arial" w:hAnsi="Arial" w:cs="Arial"/>
          <w:b w:val="0"/>
          <w:bCs w:val="0"/>
          <w:color w:val="212529"/>
          <w:sz w:val="24"/>
          <w:szCs w:val="24"/>
          <w:shd w:val="clear" w:color="auto" w:fill="FFFFFF"/>
        </w:rPr>
        <w:t xml:space="preserve"> očekává, že globální náklady na</w:t>
      </w:r>
      <w:r w:rsidR="004D74BD">
        <w:rPr>
          <w:rStyle w:val="Siln"/>
          <w:rFonts w:ascii="Arial" w:hAnsi="Arial" w:cs="Arial"/>
          <w:b w:val="0"/>
          <w:bCs w:val="0"/>
          <w:color w:val="212529"/>
          <w:sz w:val="24"/>
          <w:szCs w:val="24"/>
          <w:shd w:val="clear" w:color="auto" w:fill="FFFFFF"/>
        </w:rPr>
        <w:t xml:space="preserve"> boj s</w:t>
      </w:r>
      <w:r w:rsidR="00A250FE">
        <w:rPr>
          <w:rStyle w:val="Siln"/>
          <w:rFonts w:ascii="Arial" w:hAnsi="Arial" w:cs="Arial"/>
          <w:b w:val="0"/>
          <w:bCs w:val="0"/>
          <w:color w:val="212529"/>
          <w:sz w:val="24"/>
          <w:szCs w:val="24"/>
          <w:shd w:val="clear" w:color="auto" w:fill="FFFFFF"/>
        </w:rPr>
        <w:t xml:space="preserve"> </w:t>
      </w:r>
      <w:r w:rsidRPr="001B1F9E">
        <w:rPr>
          <w:rStyle w:val="Siln"/>
          <w:rFonts w:ascii="Arial" w:hAnsi="Arial" w:cs="Arial"/>
          <w:b w:val="0"/>
          <w:bCs w:val="0"/>
          <w:color w:val="212529"/>
          <w:sz w:val="24"/>
          <w:szCs w:val="24"/>
          <w:shd w:val="clear" w:color="auto" w:fill="FFFFFF"/>
        </w:rPr>
        <w:t xml:space="preserve">počítačovou kriminalitu v příštích pěti letech vzrostou z 8,44 bilionu dolarů </w:t>
      </w:r>
      <w:r w:rsidR="00A250FE">
        <w:rPr>
          <w:rStyle w:val="Siln"/>
          <w:rFonts w:ascii="Arial" w:hAnsi="Arial" w:cs="Arial"/>
          <w:b w:val="0"/>
          <w:bCs w:val="0"/>
          <w:color w:val="212529"/>
          <w:sz w:val="24"/>
          <w:szCs w:val="24"/>
          <w:shd w:val="clear" w:color="auto" w:fill="FFFFFF"/>
        </w:rPr>
        <w:t>(rok 2022)</w:t>
      </w:r>
      <w:r w:rsidRPr="001B1F9E">
        <w:rPr>
          <w:rStyle w:val="Siln"/>
          <w:rFonts w:ascii="Arial" w:hAnsi="Arial" w:cs="Arial"/>
          <w:b w:val="0"/>
          <w:bCs w:val="0"/>
          <w:color w:val="212529"/>
          <w:sz w:val="24"/>
          <w:szCs w:val="24"/>
          <w:shd w:val="clear" w:color="auto" w:fill="FFFFFF"/>
        </w:rPr>
        <w:t xml:space="preserve"> na 23,84 bilionu dolarů do roku 2027.</w:t>
      </w:r>
      <w:r w:rsidR="004D74BD">
        <w:rPr>
          <w:rStyle w:val="Siln"/>
          <w:rFonts w:ascii="Arial" w:hAnsi="Arial" w:cs="Arial"/>
          <w:b w:val="0"/>
          <w:bCs w:val="0"/>
          <w:color w:val="212529"/>
          <w:sz w:val="24"/>
          <w:szCs w:val="24"/>
          <w:shd w:val="clear" w:color="auto" w:fill="FFFFFF"/>
        </w:rPr>
        <w:t xml:space="preserve"> </w:t>
      </w:r>
    </w:p>
    <w:sectPr w:rsidR="001B1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428B8"/>
    <w:multiLevelType w:val="multilevel"/>
    <w:tmpl w:val="8A6E2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20259E"/>
    <w:multiLevelType w:val="hybridMultilevel"/>
    <w:tmpl w:val="38381458"/>
    <w:lvl w:ilvl="0" w:tplc="DE62D5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9006321">
    <w:abstractNumId w:val="0"/>
  </w:num>
  <w:num w:numId="2" w16cid:durableId="358968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450"/>
    <w:rsid w:val="000F34B4"/>
    <w:rsid w:val="001A2100"/>
    <w:rsid w:val="001B1F9E"/>
    <w:rsid w:val="002D3E7A"/>
    <w:rsid w:val="0031211C"/>
    <w:rsid w:val="003638E5"/>
    <w:rsid w:val="00397C41"/>
    <w:rsid w:val="003B32D5"/>
    <w:rsid w:val="003C624F"/>
    <w:rsid w:val="003E709A"/>
    <w:rsid w:val="004B04CF"/>
    <w:rsid w:val="004D74BD"/>
    <w:rsid w:val="00526DE5"/>
    <w:rsid w:val="0056581D"/>
    <w:rsid w:val="005F306D"/>
    <w:rsid w:val="006436D4"/>
    <w:rsid w:val="00657D8B"/>
    <w:rsid w:val="006A63A0"/>
    <w:rsid w:val="006D7A8E"/>
    <w:rsid w:val="00716EAD"/>
    <w:rsid w:val="008D3030"/>
    <w:rsid w:val="008D4487"/>
    <w:rsid w:val="009867BF"/>
    <w:rsid w:val="009947F0"/>
    <w:rsid w:val="00A250FE"/>
    <w:rsid w:val="00A414A1"/>
    <w:rsid w:val="00A548B4"/>
    <w:rsid w:val="00A95082"/>
    <w:rsid w:val="00A975BE"/>
    <w:rsid w:val="00AC662B"/>
    <w:rsid w:val="00AC6A55"/>
    <w:rsid w:val="00AF56C0"/>
    <w:rsid w:val="00BE578E"/>
    <w:rsid w:val="00C67134"/>
    <w:rsid w:val="00D13450"/>
    <w:rsid w:val="00D92E17"/>
    <w:rsid w:val="00DB62ED"/>
    <w:rsid w:val="00E47159"/>
    <w:rsid w:val="00E57CFB"/>
    <w:rsid w:val="00EC6F42"/>
    <w:rsid w:val="00F3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2FA21"/>
  <w15:chartTrackingRefBased/>
  <w15:docId w15:val="{103AE4FB-BA26-437B-9812-BC9B3069B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867B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E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semiHidden/>
    <w:unhideWhenUsed/>
    <w:rsid w:val="00BE578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C624F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4D7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tatista.com/outlook/tmo/cybersecurity/worldwi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679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Tichá</dc:creator>
  <cp:keywords/>
  <dc:description/>
  <cp:lastModifiedBy>Dagmar Tichá</cp:lastModifiedBy>
  <cp:revision>14</cp:revision>
  <dcterms:created xsi:type="dcterms:W3CDTF">2023-03-08T19:24:00Z</dcterms:created>
  <dcterms:modified xsi:type="dcterms:W3CDTF">2023-03-27T11:51:00Z</dcterms:modified>
</cp:coreProperties>
</file>